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30" w:rsidRDefault="00417E21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Lucerne Valley</w:t>
      </w:r>
    </w:p>
    <w:p w:rsidR="00417E21" w:rsidRDefault="00417E21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2017 3</w:t>
      </w:r>
      <w:r w:rsidRPr="00417E21">
        <w:rPr>
          <w:rFonts w:ascii="Californian FB" w:hAnsi="Californian FB"/>
          <w:sz w:val="40"/>
          <w:szCs w:val="40"/>
          <w:vertAlign w:val="superscript"/>
        </w:rPr>
        <w:t>rd</w:t>
      </w:r>
      <w:r>
        <w:rPr>
          <w:rFonts w:ascii="Californian FB" w:hAnsi="Californian FB"/>
          <w:sz w:val="40"/>
          <w:szCs w:val="40"/>
        </w:rPr>
        <w:t xml:space="preserve"> Quarter Sales</w:t>
      </w:r>
    </w:p>
    <w:p w:rsidR="00417E21" w:rsidRPr="00417E21" w:rsidRDefault="00417E21">
      <w:pPr>
        <w:rPr>
          <w:rFonts w:ascii="Californian FB" w:hAnsi="Californian FB"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4027753A" wp14:editId="6ED24736">
            <wp:extent cx="9239250" cy="614362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417E21" w:rsidRPr="00417E21" w:rsidSect="00417E2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21"/>
    <w:rsid w:val="00206930"/>
    <w:rsid w:val="0041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F24FF-C898-41D3-B4C4-3467514E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i="1"/>
              <a:t>18 Homes Sold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[Template.xlsx]Sheet1!$B$1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[Template.xlsx]Sheet1!$A$2:$A$15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[Template.xlsx]Sheet1!$B$2:$B$15</c:f>
              <c:numCache>
                <c:formatCode>General</c:formatCode>
                <c:ptCount val="14"/>
                <c:pt idx="0">
                  <c:v>2</c:v>
                </c:pt>
                <c:pt idx="1">
                  <c:v>5</c:v>
                </c:pt>
                <c:pt idx="2">
                  <c:v>5</c:v>
                </c:pt>
                <c:pt idx="3">
                  <c:v>4</c:v>
                </c:pt>
                <c:pt idx="4">
                  <c:v>1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29036832"/>
        <c:axId val="229037224"/>
        <c:axId val="0"/>
      </c:bar3DChart>
      <c:catAx>
        <c:axId val="2290368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9037224"/>
        <c:crosses val="autoZero"/>
        <c:auto val="1"/>
        <c:lblAlgn val="ctr"/>
        <c:lblOffset val="100"/>
        <c:noMultiLvlLbl val="0"/>
      </c:catAx>
      <c:valAx>
        <c:axId val="22903722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29036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0.16186</cdr:x>
      <cdr:y>0.37984</cdr:y>
    </cdr:from>
    <cdr:to>
      <cdr:x>0.44433</cdr:x>
      <cdr:y>0.43256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95425" y="2333625"/>
          <a:ext cx="2609850" cy="3238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SqFt </a:t>
          </a:r>
          <a:r>
            <a:rPr lang="en-US" sz="1100" b="1"/>
            <a:t>1,188</a:t>
          </a:r>
          <a:r>
            <a:rPr lang="en-US" sz="1100"/>
            <a:t> - Year</a:t>
          </a:r>
          <a:r>
            <a:rPr lang="en-US" sz="1100" baseline="0"/>
            <a:t> Built </a:t>
          </a:r>
          <a:r>
            <a:rPr lang="en-US" sz="1100" b="1" baseline="0"/>
            <a:t>1945</a:t>
          </a:r>
          <a:endParaRPr lang="en-US" sz="1100" b="1"/>
        </a:p>
      </cdr:txBody>
    </cdr:sp>
  </cdr:relSizeAnchor>
  <cdr:relSizeAnchor xmlns:cdr="http://schemas.openxmlformats.org/drawingml/2006/chartDrawing">
    <cdr:from>
      <cdr:x>0.15979</cdr:x>
      <cdr:y>0.69147</cdr:y>
    </cdr:from>
    <cdr:to>
      <cdr:x>0.51546</cdr:x>
      <cdr:y>0.73643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76375" y="4248150"/>
          <a:ext cx="3286125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SqFt</a:t>
          </a:r>
          <a:r>
            <a:rPr lang="en-US" sz="1100" baseline="0"/>
            <a:t> </a:t>
          </a:r>
          <a:r>
            <a:rPr lang="en-US" sz="1100" b="1" baseline="0"/>
            <a:t>2,588</a:t>
          </a:r>
          <a:r>
            <a:rPr lang="en-US" sz="1100" baseline="0"/>
            <a:t> - Year Built </a:t>
          </a:r>
          <a:r>
            <a:rPr lang="en-US" sz="1100" b="1" baseline="0"/>
            <a:t>2007</a:t>
          </a:r>
          <a:endParaRPr lang="en-US" sz="1100" b="1"/>
        </a:p>
      </cdr:txBody>
    </cdr:sp>
  </cdr:relSizeAnchor>
  <cdr:relSizeAnchor xmlns:cdr="http://schemas.openxmlformats.org/drawingml/2006/chartDrawing">
    <cdr:from>
      <cdr:x>0.16082</cdr:x>
      <cdr:y>0.75504</cdr:y>
    </cdr:from>
    <cdr:to>
      <cdr:x>0.51753</cdr:x>
      <cdr:y>0.7969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85900" y="4638675"/>
          <a:ext cx="329565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</a:t>
          </a:r>
          <a:r>
            <a:rPr lang="en-US" sz="1100" baseline="0"/>
            <a:t> SqFt </a:t>
          </a:r>
          <a:r>
            <a:rPr lang="en-US" sz="1100" b="1" baseline="0"/>
            <a:t>1,707</a:t>
          </a:r>
          <a:r>
            <a:rPr lang="en-US" sz="1100" baseline="0"/>
            <a:t> - Average Year Built </a:t>
          </a:r>
          <a:r>
            <a:rPr lang="en-US" sz="1100" b="1" baseline="0"/>
            <a:t>1990</a:t>
          </a:r>
          <a:endParaRPr lang="en-US" sz="1100" b="1"/>
        </a:p>
      </cdr:txBody>
    </cdr:sp>
  </cdr:relSizeAnchor>
  <cdr:relSizeAnchor xmlns:cdr="http://schemas.openxmlformats.org/drawingml/2006/chartDrawing">
    <cdr:from>
      <cdr:x>0.15979</cdr:x>
      <cdr:y>0.8155</cdr:y>
    </cdr:from>
    <cdr:to>
      <cdr:x>0.5433</cdr:x>
      <cdr:y>0.85891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76375" y="5010150"/>
          <a:ext cx="354330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1,495</a:t>
          </a:r>
          <a:r>
            <a:rPr lang="en-US" sz="1100"/>
            <a:t> - Average Year Built </a:t>
          </a:r>
          <a:r>
            <a:rPr lang="en-US" sz="1100" b="1"/>
            <a:t>1983</a:t>
          </a:r>
        </a:p>
      </cdr:txBody>
    </cdr:sp>
  </cdr:relSizeAnchor>
  <cdr:relSizeAnchor xmlns:cdr="http://schemas.openxmlformats.org/drawingml/2006/chartDrawing">
    <cdr:from>
      <cdr:x>0.15979</cdr:x>
      <cdr:y>0.87907</cdr:y>
    </cdr:from>
    <cdr:to>
      <cdr:x>0.51753</cdr:x>
      <cdr:y>0.92248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76375" y="5400675"/>
          <a:ext cx="330517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aseline="0"/>
            <a:t> </a:t>
          </a:r>
          <a:r>
            <a:rPr lang="en-US" sz="1100" b="1" baseline="0"/>
            <a:t>1,976</a:t>
          </a:r>
          <a:r>
            <a:rPr lang="en-US" sz="1100" baseline="0"/>
            <a:t> - Average Year Built </a:t>
          </a:r>
          <a:r>
            <a:rPr lang="en-US" sz="1100" b="1" baseline="0"/>
            <a:t>1976</a:t>
          </a:r>
          <a:endParaRPr lang="en-US" sz="1100" b="1"/>
        </a:p>
      </cdr:txBody>
    </cdr:sp>
  </cdr:relSizeAnchor>
  <cdr:relSizeAnchor xmlns:cdr="http://schemas.openxmlformats.org/drawingml/2006/chartDrawing">
    <cdr:from>
      <cdr:x>0.16186</cdr:x>
      <cdr:y>0.94109</cdr:y>
    </cdr:from>
    <cdr:to>
      <cdr:x>0.53505</cdr:x>
      <cdr:y>0.99535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95425" y="5781675"/>
          <a:ext cx="3448050" cy="333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1,316 </a:t>
          </a:r>
          <a:r>
            <a:rPr lang="en-US" sz="1100"/>
            <a:t>- Average Year Built </a:t>
          </a:r>
          <a:r>
            <a:rPr lang="en-US" sz="1100" b="1"/>
            <a:t>1967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</Words>
  <Characters>35</Characters>
  <Application>Microsoft Office Word</Application>
  <DocSecurity>0</DocSecurity>
  <Lines>1</Lines>
  <Paragraphs>1</Paragraphs>
  <ScaleCrop>false</ScaleCrop>
  <Company>Fidelity National Financial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2</cp:revision>
  <dcterms:created xsi:type="dcterms:W3CDTF">2017-10-27T16:17:00Z</dcterms:created>
  <dcterms:modified xsi:type="dcterms:W3CDTF">2017-10-27T16:24:00Z</dcterms:modified>
</cp:coreProperties>
</file>